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C77A">
      <w:pPr>
        <w:spacing w:afterLines="10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bookmarkStart w:id="0" w:name="_Toc32599"/>
      <w:bookmarkStart w:id="1" w:name="_Toc75704504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供应商声明函</w:t>
      </w:r>
      <w:bookmarkEnd w:id="0"/>
      <w:bookmarkEnd w:id="1"/>
    </w:p>
    <w:p w14:paraId="5B0495A6">
      <w:pPr>
        <w:spacing w:line="400" w:lineRule="exact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广州市黄埔区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>慈善会</w:t>
      </w:r>
    </w:p>
    <w:p w14:paraId="1CE91AE8">
      <w:pPr>
        <w:snapToGrid w:val="0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关于贵方广州市黄埔区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慈善会“埔善为民,爱心暖冬”—2024年关爱黄埔区散居居家特困老年人、低保家庭老年人微心愿活动微心愿物资采购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采购公告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，本单位愿意参加上述项目，并已清楚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文件的要求及有关文件规定，并声明如下：</w:t>
      </w:r>
    </w:p>
    <w:p w14:paraId="2F070587">
      <w:pPr>
        <w:pStyle w:val="7"/>
        <w:numPr>
          <w:ilvl w:val="0"/>
          <w:numId w:val="1"/>
        </w:numPr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本单位（企业）具备以下条件：</w:t>
      </w:r>
    </w:p>
    <w:p w14:paraId="136E1D9E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（一）具有独立承担民事责任的能力；</w:t>
      </w:r>
    </w:p>
    <w:p w14:paraId="7987FE5F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（二）具有良好的商业信誉和健全的财务会计制度；</w:t>
      </w:r>
    </w:p>
    <w:p w14:paraId="2F30062A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（三）具有履行合同所必需的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专业技术能力；</w:t>
      </w:r>
    </w:p>
    <w:p w14:paraId="41CB7809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（四）有依法缴纳税收和社会保障资金的良好记录；</w:t>
      </w:r>
    </w:p>
    <w:p w14:paraId="63750A7C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（五）参加采购活动前三年内，在经营活动中没有重大违法记录；</w:t>
      </w:r>
    </w:p>
    <w:p w14:paraId="4CBDFC34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（六）法律、行政法规规定的其他条件。</w:t>
      </w:r>
    </w:p>
    <w:p w14:paraId="2483BA3B">
      <w:pPr>
        <w:pStyle w:val="7"/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二、本单位（企业）未被列入“信用中国”网站(www.creditchina.gov.cn)“记录失信被执行人或重大税收违法案件当事人名单”记录名单；不处于中国政府采购网(www.ccgp.gov.cn)“政府采购严重违法失信行为信息记录”中的禁止参加政府采购活动期间。</w:t>
      </w:r>
    </w:p>
    <w:p w14:paraId="13A4B03E">
      <w:pPr>
        <w:pStyle w:val="7"/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、在同一包号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(响应)或者未划分包号的同一采购项目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(响应)活动中，本单位（企业）与其他单位不存在单位负责人为同一人或者存在直接控股、管理关系的情况。</w:t>
      </w:r>
    </w:p>
    <w:p w14:paraId="1566C026">
      <w:pPr>
        <w:pStyle w:val="7"/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、本单位（企业）已按要求获取了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文件。</w:t>
      </w:r>
    </w:p>
    <w:p w14:paraId="3AA9294A">
      <w:pPr>
        <w:pStyle w:val="7"/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六、若本项目不接受联合体响应报价的，本单位（企业）承诺以独立供应商名义即非联合体方式参加本项目的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响应报价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 w14:paraId="3A06B54E">
      <w:pPr>
        <w:snapToGrid w:val="0"/>
        <w:spacing w:line="400" w:lineRule="exact"/>
        <w:ind w:firstLine="606" w:firstLineChars="202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七、本单位（企业）郑重承诺公平竞争：我方保证所提交的相关资质文件和证明材料的真实性，有良好的历史诚信记录，并将依法参与本项目的公平竞争，不以任何不正当行为谋取不当利益，否则承担相应的法律责任。</w:t>
      </w:r>
    </w:p>
    <w:p w14:paraId="44FEF891">
      <w:pPr>
        <w:snapToGrid w:val="0"/>
        <w:spacing w:line="400" w:lineRule="exact"/>
        <w:ind w:firstLine="606" w:firstLineChars="202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八、本单位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（企业）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需在近一年有在我区机关、事业单位承接过装修工程项目。</w:t>
      </w:r>
    </w:p>
    <w:p w14:paraId="1E2A1585">
      <w:pPr>
        <w:pStyle w:val="6"/>
        <w:rPr>
          <w:rFonts w:hint="default" w:eastAsia="仿宋_GB2312"/>
          <w:lang w:val="en-US" w:eastAsia="zh-CN"/>
        </w:rPr>
      </w:pPr>
    </w:p>
    <w:p w14:paraId="79049F85">
      <w:pPr>
        <w:snapToGrid w:val="0"/>
        <w:spacing w:line="400" w:lineRule="exact"/>
        <w:ind w:firstLine="606" w:firstLineChars="202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以上内容如有虚假或与事实不符的，评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审小组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可将我方作无效响应处理。我方承诺在本次采购活动中，如有违法、违规、弄虚作假行为，所造成的损失、不良后果及法律责任，一律由我方承担。</w:t>
      </w:r>
    </w:p>
    <w:p w14:paraId="184C0389">
      <w:pPr>
        <w:snapToGrid w:val="0"/>
        <w:spacing w:line="400" w:lineRule="exact"/>
        <w:ind w:firstLine="42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特此声明！</w:t>
      </w:r>
    </w:p>
    <w:p w14:paraId="35C7ADC1">
      <w:pPr>
        <w:snapToGrid w:val="0"/>
        <w:spacing w:line="360" w:lineRule="exact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</w:p>
    <w:p w14:paraId="5EBE17BC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供应商名称（加盖公章）：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6170A7C7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供应商法定代表人或其授权代表（签字）：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20BF7978">
      <w:pPr>
        <w:snapToGri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 w14:paraId="0ECA2A4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E76C068-70AB-4F12-8D74-37C16E3E423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182CEF8-4287-4E8A-A13E-E0ED4C48D9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61FF7E-9950-4431-B22A-56C5592B904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FE90E"/>
    <w:multiLevelType w:val="singleLevel"/>
    <w:tmpl w:val="169FE9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ODJhMDkwYTc4NDc2YzA4OGVkYWNhNjE1OTlhZDAifQ=="/>
  </w:docVars>
  <w:rsids>
    <w:rsidRoot w:val="3C2342C2"/>
    <w:rsid w:val="069073BC"/>
    <w:rsid w:val="32884501"/>
    <w:rsid w:val="3C2342C2"/>
    <w:rsid w:val="534F1B6A"/>
    <w:rsid w:val="54502597"/>
    <w:rsid w:val="610A417D"/>
    <w:rsid w:val="7255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ind w:right="-441" w:rightChars="-210"/>
      <w:jc w:val="center"/>
      <w:outlineLvl w:val="0"/>
    </w:pPr>
    <w:rPr>
      <w:rFonts w:ascii="宋体" w:hAnsi="宋体"/>
      <w:b/>
      <w:bCs/>
      <w:kern w:val="0"/>
      <w:sz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cs="Times New Roman"/>
      <w:color w:val="000000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775</Characters>
  <Lines>0</Lines>
  <Paragraphs>0</Paragraphs>
  <TotalTime>0</TotalTime>
  <ScaleCrop>false</ScaleCrop>
  <LinksUpToDate>false</LinksUpToDate>
  <CharactersWithSpaces>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2024-09-04T12:38:00Z</dcterms:created>
  <dc:creator>苏翠沂</dc:creator>
  <cp:lastModifiedBy>小王</cp:lastModifiedBy>
  <dcterms:modified xsi:type="dcterms:W3CDTF">2024-12-16T08:39:53Z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9E7CD923505F459A9F170D4E0E208053_13</vt:lpwstr>
  </property>
</Properties>
</file>